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物质科学公共实验平台年费制设备使用告知书</w:t>
      </w:r>
    </w:p>
    <w:p>
      <w:pPr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各位老师同学，您好！</w:t>
      </w:r>
    </w:p>
    <w:p>
      <w:pPr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为方便校内用户科研需求，物质科学公共实验平台（以下简称“平台”）中就一些小型设备采取年费制管理，具体如下：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1、年费制：年初使用平台年费制设备时，一次性缴纳5000元/年，一年内课题组内成员使用附录列表内设备免费，有效期间内不限使用次数。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2、按次收费制：使用频次少的课题组可以选择按使用次数收费，即每次使用年费制设备都产生相应的收费记录，并实时扣费。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3、用户使用年费制设备前，必须决定使用平台小型仪器设备是采用年费制还是按次收费结算。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4、年费制设备运行采用培训考核合格后自主实验的模式；培训需另外计费，收费为200元/小时。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5、年费制有效时间：自然年1月1日-12月31日；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6、年费用户使用小型设备产生的耗材需由用户承担，平台不提供耗材；</w:t>
      </w:r>
    </w:p>
    <w:p>
      <w:pPr>
        <w:pStyle w:val="5"/>
        <w:snapToGrid w:val="0"/>
        <w:spacing w:before="0" w:beforeAutospacing="0" w:after="0" w:afterAutospacing="0" w:line="336" w:lineRule="auto"/>
        <w:ind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7、若需由按次收费转为年费制收费，之前使用记录依然按次结算，年费提交之日起至自然年12月31日为止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期间内按照年费制</w:t>
      </w:r>
      <w:r>
        <w:rPr>
          <w:rFonts w:hint="eastAsia" w:ascii="Times New Roman" w:hAnsi="Times New Roman" w:cs="Times New Roman"/>
          <w:color w:val="000000"/>
          <w:sz w:val="21"/>
          <w:szCs w:val="21"/>
          <w:shd w:val="clear" w:color="auto" w:fill="FFFFFF"/>
        </w:rPr>
        <w:t>计</w:t>
      </w:r>
      <w:r>
        <w:rPr>
          <w:rFonts w:ascii="Times New Roman" w:hAnsi="Times New Roman" w:cs="Times New Roman"/>
          <w:color w:val="333333"/>
          <w:sz w:val="21"/>
          <w:szCs w:val="21"/>
        </w:rPr>
        <w:t>。</w:t>
      </w:r>
    </w:p>
    <w:p>
      <w:pPr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若对以上说明无疑议还请选择本课题组结算方式：</w:t>
      </w:r>
    </w:p>
    <w:p>
      <w:pPr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□ 1. 年费制结算                               □ 2. 按次结算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使用有效期（年费制填写）：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日期：</w:t>
      </w:r>
      <w:r>
        <w:rPr>
          <w:rFonts w:ascii="Times New Roman" w:hAnsi="Times New Roman" w:eastAsia="宋体" w:cs="Times New Roman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年</w: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月</w: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 xml:space="preserve">日  至  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年</w:t>
      </w:r>
      <w:r>
        <w:rPr>
          <w:rFonts w:ascii="Times New Roman" w:hAnsi="Times New Roman" w:eastAsia="宋体" w:cs="Times New Roman"/>
          <w:u w:val="single"/>
        </w:rPr>
        <w:t xml:space="preserve">   12   </w:t>
      </w:r>
      <w:r>
        <w:rPr>
          <w:rFonts w:ascii="Times New Roman" w:hAnsi="Times New Roman" w:eastAsia="宋体" w:cs="Times New Roman"/>
        </w:rPr>
        <w:t>月</w:t>
      </w:r>
      <w:r>
        <w:rPr>
          <w:rFonts w:ascii="Times New Roman" w:hAnsi="Times New Roman" w:eastAsia="宋体" w:cs="Times New Roman"/>
          <w:u w:val="single"/>
        </w:rPr>
        <w:t xml:space="preserve">   31   </w:t>
      </w:r>
      <w:r>
        <w:rPr>
          <w:rFonts w:ascii="Times New Roman" w:hAnsi="Times New Roman" w:eastAsia="宋体" w:cs="Times New Roman"/>
        </w:rPr>
        <w:t>日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PI签字：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bookmarkStart w:id="1" w:name="_GoBack"/>
      <w:bookmarkEnd w:id="1"/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日期：    年      月      日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附录：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小型仪器设备列表</w:t>
      </w:r>
    </w:p>
    <w:tbl>
      <w:tblPr>
        <w:tblStyle w:val="7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70"/>
        <w:gridCol w:w="2330"/>
        <w:gridCol w:w="169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jc w:val="center"/>
              <w:rPr>
                <w:b/>
                <w:szCs w:val="21"/>
              </w:rPr>
            </w:pPr>
            <w:bookmarkStart w:id="0" w:name="_Hlk7078371"/>
            <w:r>
              <w:rPr>
                <w:b/>
                <w:szCs w:val="21"/>
              </w:rPr>
              <w:t>设备名称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品牌/型号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按次收费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1100℃箱式炉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博蕴通/KF1100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1200℃箱式炉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博蕴通/KF1200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1400℃箱式炉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博蕴通/KF1400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1700℃箱式炉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博蕴通/KF1700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1700℃气氛箱式炉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博蕴通/GF1700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1200℃管式炉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博蕴通/TL1200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1200℃-1200℃双温区管式炉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博蕴通/TL1200-1200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1200℃-1200℃-1200℃三温区管式炉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博蕴通/TL1200-1200-1200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1700℃管式炉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博蕴通/TL1700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1700℃-1700℃双温区管式炉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博蕴通/TL1700-1700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1700℃-1700℃-1700℃三温区管式炉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博蕴通/TL1700-1700-1700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1200℃-1200℃双温区立式炉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博蕴通/VTL1200-1200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1500℃-1500℃双温区立式炉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博蕴通/VTL1500-1500</w:t>
            </w:r>
          </w:p>
        </w:tc>
        <w:tc>
          <w:tcPr>
            <w:tcW w:w="1694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5元/小时</w:t>
            </w:r>
          </w:p>
        </w:tc>
        <w:tc>
          <w:tcPr>
            <w:tcW w:w="1918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通气7.5元/小时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真空自动封管系统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Partulab/MRVS3002PlusH600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自主上机100元/次，校外送样1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元/根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耗材费另计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绕线机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F-TW100DGI/单轴绕线机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50元/次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金刚石线切割机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STX-202A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50元/样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2小时内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手套箱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威格SG1200/750TS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30元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小时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0.5小时起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手套箱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威格SG1200/750TS-F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30元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小时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0.5小时起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氦质谱检漏仪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Pfeiffer vacuum/ASM340 I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50元/次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0"/>
              <w:rPr>
                <w:szCs w:val="21"/>
              </w:rPr>
            </w:pPr>
          </w:p>
        </w:tc>
      </w:tr>
      <w:bookmarkEnd w:id="0"/>
    </w:tbl>
    <w:p>
      <w:pPr>
        <w:rPr>
          <w:rFonts w:ascii="Times New Roman" w:hAnsi="Times New Roman" w:eastAsia="宋体" w:cs="Times New Roman"/>
          <w:sz w:val="18"/>
          <w:szCs w:val="20"/>
        </w:rPr>
      </w:pPr>
    </w:p>
    <w:p>
      <w:pPr>
        <w:ind w:firstLine="540" w:firstLineChars="300"/>
        <w:rPr>
          <w:rFonts w:ascii="Times New Roman" w:hAnsi="Times New Roman" w:eastAsia="宋体" w:cs="Times New Roman"/>
          <w:sz w:val="18"/>
          <w:szCs w:val="20"/>
        </w:rPr>
      </w:pPr>
      <w:r>
        <w:rPr>
          <w:rFonts w:hint="eastAsia" w:ascii="Times New Roman" w:hAnsi="Times New Roman" w:eastAsia="宋体" w:cs="Times New Roman"/>
          <w:sz w:val="18"/>
          <w:szCs w:val="20"/>
        </w:rPr>
        <w:t>备注：若有新设备纳入年费制中，平台会及时更新仪器列表；此规则自</w:t>
      </w:r>
      <w:r>
        <w:rPr>
          <w:rFonts w:ascii="Times New Roman" w:hAnsi="Times New Roman" w:eastAsia="宋体" w:cs="Times New Roman"/>
          <w:sz w:val="18"/>
          <w:szCs w:val="20"/>
        </w:rPr>
        <w:t>2021年1月1日起开始实施。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F"/>
    <w:rsid w:val="00123AA1"/>
    <w:rsid w:val="0018770F"/>
    <w:rsid w:val="00283E4B"/>
    <w:rsid w:val="004A44CF"/>
    <w:rsid w:val="004D42F1"/>
    <w:rsid w:val="005B4AFF"/>
    <w:rsid w:val="00633F2B"/>
    <w:rsid w:val="00691464"/>
    <w:rsid w:val="00702F86"/>
    <w:rsid w:val="00774E46"/>
    <w:rsid w:val="008E618C"/>
    <w:rsid w:val="0090755F"/>
    <w:rsid w:val="0094715B"/>
    <w:rsid w:val="00A10B72"/>
    <w:rsid w:val="00A66427"/>
    <w:rsid w:val="00A97D24"/>
    <w:rsid w:val="00C22AF3"/>
    <w:rsid w:val="00CB2D20"/>
    <w:rsid w:val="00E65799"/>
    <w:rsid w:val="00F46A82"/>
    <w:rsid w:val="1D6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2021-01-04T09:24:00Z</dcterms:created>
  <dc:creator>赵 佳程</dc:creator>
  <cp:lastModifiedBy>宋文天</cp:lastModifiedBy>
  <cp:lastPrinted>2020-09-01T06:20:00Z</cp:lastPrinted>
  <dcterms:modified xsi:type="dcterms:W3CDTF">2021-07-19T06:16:16Z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08F74EB0E0CF4B88A973DA41DA96E8D9</vt:lpwstr>
  </property>
</Properties>
</file>